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Tender/RFP Photometry Request Language Pack (IES/LDT)</w:t>
      </w:r>
    </w:p>
    <w:p>
      <w:pPr>
        <w:jc w:val="center"/>
      </w:pPr>
      <w:r>
        <w:rPr>
          <w:i/>
          <w:sz w:val="22"/>
        </w:rPr>
        <w:t>Copy-paste ready clauses for EPC tenders and submittals</w:t>
      </w:r>
    </w:p>
    <w:p>
      <w:pPr>
        <w:jc w:val="center"/>
      </w:pPr>
      <w:r>
        <w:rPr>
          <w:sz w:val="20"/>
        </w:rPr>
        <w:t>Version: 2026-01-20</w:t>
      </w:r>
    </w:p>
    <w:p/>
    <w:p>
      <w:r>
        <w:rPr>
          <w:b/>
          <w:sz w:val="24"/>
        </w:rPr>
        <w:t>1. Definitions</w:t>
      </w:r>
    </w:p>
    <w:p>
      <w:pPr>
        <w:pStyle w:val="ListBullet"/>
      </w:pPr>
      <w:r>
        <w:t>Photometric File(s): Editable electronic photometric data files in IES (.ies) and/or EULUMDAT (.ldt) format used for lighting calculation and simulation.</w:t>
      </w:r>
    </w:p>
    <w:p>
      <w:pPr>
        <w:pStyle w:val="ListBullet"/>
      </w:pPr>
      <w:r>
        <w:t>Bid Variant: A unique configuration identified by catalog/SKU, optic/distribution, wattage/drive current (or power setting), CCT, CRI, and mounting orientation.</w:t>
      </w:r>
    </w:p>
    <w:p>
      <w:r>
        <w:rPr>
          <w:b/>
          <w:sz w:val="24"/>
        </w:rPr>
        <w:t>2. Mandatory Photometry Deliverables</w:t>
      </w:r>
    </w:p>
    <w:p>
      <w:pPr>
        <w:pStyle w:val="ListBullet"/>
      </w:pPr>
      <w:r>
        <w:t>2.1 Editable Raw Files (No PDF-only). Bidder shall submit IES and/or LDT photometric file(s) as editable text-based files. Polar plots or PDFs are supplementary only and shall not substitute the editable photometric file(s).</w:t>
      </w:r>
    </w:p>
    <w:p>
      <w:pPr>
        <w:pStyle w:val="ListBullet"/>
      </w:pPr>
      <w:r>
        <w:t>2.2 Variant-Correct Photometry. Photometric file(s) shall correspond to the exact Bid Variant offered. Generic family/series photometry is not acceptable unless a Variant Mapping Table and scaling justification are provided (see Section 5).</w:t>
      </w:r>
    </w:p>
    <w:p>
      <w:pPr>
        <w:pStyle w:val="ListBullet"/>
      </w:pPr>
      <w:r>
        <w:t>2.3 File Naming Convention. All photometric files shall follow naming: [ProjectCode]_[FixtureCode]_[Optic]_[Power/Watt]_[CCT]_[Rev]_[TestDate].ies/.ldt (example: KGLA_Lot1_Area_Wide_120W_4000K_R02_2025-10-18.ies).</w:t>
      </w:r>
    </w:p>
    <w:p>
      <w:r>
        <w:rPr>
          <w:b/>
          <w:sz w:val="24"/>
        </w:rPr>
        <w:t>3. Test Traceability and Measurement Basis</w:t>
      </w:r>
    </w:p>
    <w:p>
      <w:pPr>
        <w:pStyle w:val="ListBullet"/>
      </w:pPr>
      <w:r>
        <w:t>3.1 Test Method Reference. Bidder shall provide a Test Summary referencing ANSI/IES LM-79 and/or CIE S 025 (or equivalent) for the Bid Variant photometry and electrical measurements.</w:t>
      </w:r>
    </w:p>
    <w:p>
      <w:pPr>
        <w:pStyle w:val="ListBullet"/>
      </w:pPr>
      <w:r>
        <w:t>3.2 Minimum Test Summary Content (mandatory): (a) test laboratory name and address; (b) test standard reference; (c) test date and report reference/ID (if available); (d) measured input power (W), total luminous flux (lm), CCT, CRI; (e) photometry type confirmation: absolute vs relative, with clear scaling instruction (Section 4).</w:t>
      </w:r>
    </w:p>
    <w:p>
      <w:r>
        <w:rPr>
          <w:b/>
          <w:sz w:val="24"/>
        </w:rPr>
        <w:t>4. Absolute vs Relative Photometry Control</w:t>
      </w:r>
    </w:p>
    <w:p>
      <w:pPr>
        <w:pStyle w:val="ListBullet"/>
      </w:pPr>
      <w:r>
        <w:t>4.1 Declaration Required. Bidder shall explicitly declare whether photometry is absolute (measured luminaire output) or relative (normalized) and provide the correct simulation scaling instruction: scale once / no scaling.</w:t>
      </w:r>
    </w:p>
    <w:p>
      <w:pPr>
        <w:pStyle w:val="ListBullet"/>
      </w:pPr>
      <w:r>
        <w:t>4.2 No Double-Scaling. If the photometry is relative, bidder shall provide the exact lumen basis and multiplier rules, and EPC shall apply scaling exactly once.</w:t>
      </w:r>
    </w:p>
    <w:p>
      <w:r>
        <w:rPr>
          <w:b/>
          <w:sz w:val="24"/>
        </w:rPr>
        <w:t>5. Variant Mapping Table Requirement</w:t>
      </w:r>
    </w:p>
    <w:p>
      <w:pPr>
        <w:pStyle w:val="ListBullet"/>
      </w:pPr>
      <w:r>
        <w:t>5.1 Mandatory for Multi-Variant / Family Offers. Where multiple optics, wattages, drive currents, CCT/CRI options, or mechanical variants exist, bidder shall provide a completed Variant Mapping Table linking each Bid Variant to its photometric file name, test date, and revision.</w:t>
      </w:r>
    </w:p>
    <w:p>
      <w:pPr>
        <w:pStyle w:val="ListBullet"/>
      </w:pPr>
      <w:r>
        <w:t>5.2 Reject Without Mapping. Failure to submit the Variant Mapping Table for a family/multi-variant offer shall be treated as non-responsive.</w:t>
      </w:r>
    </w:p>
    <w:p>
      <w:r>
        <w:rPr>
          <w:b/>
          <w:sz w:val="24"/>
        </w:rPr>
        <w:t>6. Laboratory Competence Requirement</w:t>
      </w:r>
    </w:p>
    <w:p>
      <w:pPr>
        <w:pStyle w:val="ListBullet"/>
      </w:pPr>
      <w:r>
        <w:t>6.1 ISO/IEC 17025 (Preferred/Required). Photometric and electrical test reports shall be issued by a laboratory accredited to ISO/IEC 17025 (or equivalent national accreditation scheme). Reports must be issued within the laboratory's accreditation effective period and scope.</w:t>
      </w:r>
    </w:p>
    <w:p>
      <w:r>
        <w:rPr>
          <w:b/>
          <w:sz w:val="24"/>
        </w:rPr>
        <w:t>7. Revision Control and Change Notification</w:t>
      </w:r>
    </w:p>
    <w:p>
      <w:pPr>
        <w:pStyle w:val="ListBullet"/>
      </w:pPr>
      <w:r>
        <w:t>7.1 Revision Control. Photometric files shall include a revision identifier. Any change affecting optical output (optics, lens, LED package, drive current, housing geometry, aiming) shall require a new photometric file revision and written change note.</w:t>
      </w:r>
    </w:p>
    <w:p>
      <w:pPr>
        <w:pStyle w:val="ListBullet"/>
      </w:pPr>
      <w:r>
        <w:t>7.2 Substitution Prohibited. After award, bidder shall not substitute photometric files or product variants without Employer approval and updated mapping/test summary.</w:t>
      </w:r>
    </w:p>
    <w:p>
      <w:r>
        <w:rPr>
          <w:b/>
          <w:sz w:val="24"/>
        </w:rPr>
        <w:t>8. File Authenticity / No Re-export as Substitute</w:t>
      </w:r>
    </w:p>
    <w:p>
      <w:pPr>
        <w:pStyle w:val="ListBullet"/>
      </w:pPr>
      <w:r>
        <w:t>8.1 Raw Photometry. Bidder shall submit photometric files generated from laboratory test output. Files exported/re-generated from lighting design software shall not be used as a substitute for the original tested photometry submission. Software exports may be submitted only as supplemental.</w:t>
      </w:r>
    </w:p>
    <w:p>
      <w:r>
        <w:rPr>
          <w:b/>
          <w:sz w:val="24"/>
        </w:rPr>
        <w:t>9. Right to Verify / Reject</w:t>
      </w:r>
    </w:p>
    <w:p>
      <w:pPr>
        <w:pStyle w:val="ListBullet"/>
      </w:pPr>
      <w:r>
        <w:t>Employer reserves the right to perform file sanity checks, import checks, and reference-scene simulations. If photometric files are missing key identifiers, show inconsistent variant labeling, or conflict with submitted Test Summary, Employer may request resubmission or reject the offer.</w:t>
      </w:r>
    </w:p>
    <w:p/>
    <w:p>
      <w:r>
        <w:rPr>
          <w:sz w:val="18"/>
        </w:rPr>
        <w:t>Note: Replace bracketed placeholders (e.g., [ProjectCode]) with your project identifiers. Keep the final file revisions used for modeling archived with your submittal package.</w:t>
      </w:r>
    </w:p>
    <w:sectPr w:rsidR="00FC693F" w:rsidRPr="0006063C" w:rsidSect="00034616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